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825B" w14:textId="240F8FA8" w:rsidR="003E662D" w:rsidRPr="003E662D" w:rsidRDefault="00910017" w:rsidP="003E662D">
      <w:pPr>
        <w:rPr>
          <w:szCs w:val="24"/>
        </w:rPr>
      </w:pPr>
      <w:r>
        <w:rPr>
          <w:szCs w:val="24"/>
        </w:rPr>
        <w:t>LINC Housing</w:t>
      </w:r>
      <w:r w:rsidR="0033260A" w:rsidRPr="001001B1">
        <w:rPr>
          <w:szCs w:val="24"/>
        </w:rPr>
        <w:t xml:space="preserve"> </w:t>
      </w:r>
      <w:r>
        <w:rPr>
          <w:szCs w:val="24"/>
        </w:rPr>
        <w:t xml:space="preserve">Corporation </w:t>
      </w:r>
      <w:r w:rsidR="0033260A">
        <w:rPr>
          <w:szCs w:val="24"/>
        </w:rPr>
        <w:t xml:space="preserve">and </w:t>
      </w:r>
      <w:r w:rsidR="00745603" w:rsidRPr="001001B1">
        <w:rPr>
          <w:szCs w:val="24"/>
        </w:rPr>
        <w:t xml:space="preserve">Local Initiatives Support </w:t>
      </w:r>
      <w:r w:rsidR="00745603" w:rsidRPr="005C72AD">
        <w:rPr>
          <w:szCs w:val="24"/>
        </w:rPr>
        <w:t>Corporation</w:t>
      </w:r>
      <w:r w:rsidR="00D12DC5">
        <w:rPr>
          <w:szCs w:val="24"/>
        </w:rPr>
        <w:t xml:space="preserve"> are seeking a </w:t>
      </w:r>
      <w:r w:rsidR="008B05CC">
        <w:rPr>
          <w:szCs w:val="24"/>
        </w:rPr>
        <w:t>quarter</w:t>
      </w:r>
      <w:r w:rsidR="00745603" w:rsidRPr="001001B1">
        <w:rPr>
          <w:szCs w:val="24"/>
        </w:rPr>
        <w:t>-time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 </w:t>
      </w:r>
      <w:r w:rsidR="0019095A">
        <w:rPr>
          <w:szCs w:val="24"/>
        </w:rPr>
        <w:t xml:space="preserve">Financial </w:t>
      </w:r>
      <w:r w:rsidR="00A57CCD">
        <w:rPr>
          <w:szCs w:val="24"/>
        </w:rPr>
        <w:t>Empowerment</w:t>
      </w:r>
      <w:r w:rsidR="0019095A">
        <w:rPr>
          <w:szCs w:val="24"/>
        </w:rPr>
        <w:t xml:space="preserve"> Administrator</w:t>
      </w:r>
      <w:r w:rsidR="00EB7137" w:rsidRPr="001001B1">
        <w:rPr>
          <w:szCs w:val="24"/>
        </w:rPr>
        <w:t xml:space="preserve">.  The candidate will </w:t>
      </w:r>
      <w:r w:rsidR="005C72AD">
        <w:rPr>
          <w:szCs w:val="24"/>
        </w:rPr>
        <w:t xml:space="preserve">ideally </w:t>
      </w:r>
      <w:r w:rsidR="00D12DC5">
        <w:rPr>
          <w:szCs w:val="24"/>
        </w:rPr>
        <w:t xml:space="preserve">begin service on October 1, 2019 and serve a minimum of </w:t>
      </w:r>
      <w:r w:rsidR="008B05CC">
        <w:rPr>
          <w:szCs w:val="24"/>
        </w:rPr>
        <w:t>450</w:t>
      </w:r>
      <w:r w:rsidR="00EB7137" w:rsidRPr="001001B1">
        <w:rPr>
          <w:szCs w:val="24"/>
        </w:rPr>
        <w:t xml:space="preserve"> hours though the end </w:t>
      </w:r>
      <w:r w:rsidR="00077240">
        <w:rPr>
          <w:szCs w:val="24"/>
        </w:rPr>
        <w:t>of his/her</w:t>
      </w:r>
      <w:r w:rsidR="004F1E76">
        <w:rPr>
          <w:szCs w:val="24"/>
        </w:rPr>
        <w:t>/their</w:t>
      </w:r>
      <w:r w:rsidR="00077240">
        <w:rPr>
          <w:szCs w:val="24"/>
        </w:rPr>
        <w:t xml:space="preserve"> term on July 31, 20</w:t>
      </w:r>
      <w:r w:rsidR="00D12DC5">
        <w:rPr>
          <w:szCs w:val="24"/>
        </w:rPr>
        <w:t>20</w:t>
      </w:r>
      <w:r w:rsidR="00EB7137" w:rsidRPr="001001B1">
        <w:rPr>
          <w:szCs w:val="24"/>
        </w:rPr>
        <w:t>.</w:t>
      </w:r>
      <w:r w:rsidR="005C72AD">
        <w:rPr>
          <w:szCs w:val="24"/>
        </w:rPr>
        <w:t xml:space="preserve"> </w:t>
      </w:r>
      <w:r w:rsidR="003E662D" w:rsidRPr="003E662D">
        <w:rPr>
          <w:szCs w:val="24"/>
        </w:rPr>
        <w:t xml:space="preserve">The exact start and end date is </w:t>
      </w:r>
      <w:r w:rsidR="00CC5CD0" w:rsidRPr="00CC5CD0">
        <w:rPr>
          <w:szCs w:val="24"/>
        </w:rPr>
        <w:t>confirmed</w:t>
      </w:r>
      <w:r w:rsidR="003E662D" w:rsidRPr="003E662D">
        <w:rPr>
          <w:szCs w:val="24"/>
        </w:rPr>
        <w:t xml:space="preserve"> by the Member Agreement of Participation.</w:t>
      </w:r>
      <w:r w:rsidR="006A15DE">
        <w:rPr>
          <w:szCs w:val="24"/>
        </w:rPr>
        <w:t xml:space="preserve"> The individual selected </w:t>
      </w:r>
      <w:r w:rsidR="00A33DB7">
        <w:rPr>
          <w:szCs w:val="24"/>
        </w:rPr>
        <w:t xml:space="preserve">to serve </w:t>
      </w:r>
      <w:r w:rsidR="006A15DE">
        <w:rPr>
          <w:szCs w:val="24"/>
        </w:rPr>
        <w:t xml:space="preserve">is not considered </w:t>
      </w:r>
      <w:r w:rsidR="00A33DB7">
        <w:rPr>
          <w:szCs w:val="24"/>
        </w:rPr>
        <w:t xml:space="preserve">to be </w:t>
      </w:r>
      <w:r w:rsidR="006A15DE">
        <w:rPr>
          <w:szCs w:val="24"/>
        </w:rPr>
        <w:t xml:space="preserve">an employee of </w:t>
      </w:r>
      <w:r>
        <w:rPr>
          <w:szCs w:val="24"/>
        </w:rPr>
        <w:t>LINC Housing</w:t>
      </w:r>
      <w:r w:rsidR="006A15DE">
        <w:rPr>
          <w:szCs w:val="24"/>
        </w:rPr>
        <w:t xml:space="preserve"> or LISC.</w:t>
      </w:r>
    </w:p>
    <w:p w14:paraId="1ABED34D" w14:textId="77777777" w:rsidR="000837D8" w:rsidRDefault="000837D8" w:rsidP="00FC7304">
      <w:pPr>
        <w:rPr>
          <w:szCs w:val="24"/>
        </w:rPr>
      </w:pPr>
    </w:p>
    <w:p w14:paraId="25BCE679" w14:textId="73AE8F4C" w:rsidR="00745603" w:rsidRPr="000837D8" w:rsidRDefault="000837D8" w:rsidP="00FC7304">
      <w:pPr>
        <w:rPr>
          <w:b/>
          <w:szCs w:val="24"/>
          <w:u w:val="single"/>
        </w:rPr>
      </w:pPr>
      <w:r w:rsidRPr="000837D8">
        <w:rPr>
          <w:b/>
          <w:szCs w:val="24"/>
          <w:u w:val="single"/>
        </w:rPr>
        <w:t>ORGANI</w:t>
      </w:r>
      <w:r w:rsidR="003910E8">
        <w:rPr>
          <w:b/>
          <w:szCs w:val="24"/>
          <w:u w:val="single"/>
        </w:rPr>
        <w:t>Z</w:t>
      </w:r>
      <w:r w:rsidRPr="000837D8">
        <w:rPr>
          <w:b/>
          <w:szCs w:val="24"/>
          <w:u w:val="single"/>
        </w:rPr>
        <w:t>ATION BACKGROUND</w:t>
      </w:r>
    </w:p>
    <w:p w14:paraId="1FEAA37F" w14:textId="27C4EE0F" w:rsidR="00910017" w:rsidRDefault="00910017" w:rsidP="00910017">
      <w:pPr>
        <w:rPr>
          <w:szCs w:val="24"/>
        </w:rPr>
      </w:pPr>
      <w:r w:rsidRPr="00013D3D">
        <w:rPr>
          <w:szCs w:val="24"/>
        </w:rPr>
        <w:t xml:space="preserve">LINC’s mission is to build communities and strengthen neighborhoods for people underserved by the marketplace. LINC’s affordable housing communities are known for excellent design, outstanding management, and life-enhancing services. Through collaboration with local governments and financial institutions, LINC has had a hand in creating more than </w:t>
      </w:r>
      <w:r>
        <w:rPr>
          <w:szCs w:val="24"/>
        </w:rPr>
        <w:t>8</w:t>
      </w:r>
      <w:r w:rsidRPr="00013D3D">
        <w:rPr>
          <w:szCs w:val="24"/>
        </w:rPr>
        <w:t>,</w:t>
      </w:r>
      <w:r>
        <w:rPr>
          <w:szCs w:val="24"/>
        </w:rPr>
        <w:t>0</w:t>
      </w:r>
      <w:r w:rsidRPr="00013D3D">
        <w:rPr>
          <w:szCs w:val="24"/>
        </w:rPr>
        <w:t>00 affordable apartments in 7</w:t>
      </w:r>
      <w:r>
        <w:rPr>
          <w:szCs w:val="24"/>
        </w:rPr>
        <w:t>9</w:t>
      </w:r>
      <w:r w:rsidRPr="00013D3D">
        <w:rPr>
          <w:szCs w:val="24"/>
        </w:rPr>
        <w:t xml:space="preserve"> communities across California. We have 3</w:t>
      </w:r>
      <w:r>
        <w:rPr>
          <w:szCs w:val="24"/>
        </w:rPr>
        <w:t>5</w:t>
      </w:r>
      <w:r w:rsidRPr="00013D3D">
        <w:rPr>
          <w:szCs w:val="24"/>
        </w:rPr>
        <w:t xml:space="preserve"> years’ experience creating communities for families, seniors, and individuals with special needs. We are committed to building and preserving housing that is affordable, environmentally sustainable, and a catalyst for community improvement. LINC Cares, our resident services division, provides services and referrals at no cost to our residents to address their financial, social, educational, and health needs. </w:t>
      </w:r>
      <w:r>
        <w:rPr>
          <w:szCs w:val="24"/>
        </w:rPr>
        <w:t>LINC Housing has been significantly expanding permanent supportive housing as well as pursuing deeper community development in the communities in which we build affordable housing.</w:t>
      </w:r>
    </w:p>
    <w:p w14:paraId="3E06FD37" w14:textId="77777777" w:rsidR="00EB7137" w:rsidRPr="001001B1" w:rsidRDefault="00EB7137" w:rsidP="00FC7304">
      <w:pPr>
        <w:rPr>
          <w:szCs w:val="24"/>
        </w:rPr>
      </w:pPr>
    </w:p>
    <w:p w14:paraId="166262A1" w14:textId="77777777" w:rsidR="00A60D14" w:rsidRDefault="00A60D14" w:rsidP="00A60D14">
      <w:pPr>
        <w:rPr>
          <w:rStyle w:val="eop"/>
          <w:color w:val="000000"/>
          <w:shd w:val="clear" w:color="auto" w:fill="FFFFFF"/>
        </w:rPr>
      </w:pPr>
      <w:r>
        <w:rPr>
          <w:rStyle w:val="normaltextrun"/>
          <w:color w:val="000000"/>
          <w:shd w:val="clear" w:color="auto" w:fill="FFFFFF"/>
        </w:rP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w:t>
      </w:r>
      <w:r>
        <w:t>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2,100 counties. Visit us at </w:t>
      </w:r>
      <w:hyperlink r:id="rId11" w:tgtFrame="_blank" w:history="1">
        <w:r>
          <w:rPr>
            <w:rStyle w:val="normaltextrun"/>
            <w:color w:val="0000FF"/>
            <w:shd w:val="clear" w:color="auto" w:fill="FFFFFF"/>
          </w:rPr>
          <w:t>www.lisc.org</w:t>
        </w:r>
      </w:hyperlink>
      <w:r>
        <w:rPr>
          <w:rStyle w:val="normaltextrun"/>
          <w:color w:val="000000"/>
          <w:shd w:val="clear" w:color="auto" w:fill="FFFFFF"/>
        </w:rPr>
        <w:t> </w:t>
      </w:r>
      <w:r>
        <w:rPr>
          <w:rStyle w:val="eop"/>
          <w:color w:val="000000"/>
          <w:shd w:val="clear" w:color="auto" w:fill="FFFFFF"/>
        </w:rPr>
        <w:t>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25A7EDC5" w14:textId="77777777" w:rsidR="00E155DD" w:rsidRDefault="00E155DD" w:rsidP="00E155DD">
      <w:pPr>
        <w:rPr>
          <w:szCs w:val="24"/>
        </w:rPr>
      </w:pPr>
      <w:r w:rsidRPr="001001B1">
        <w:rPr>
          <w:szCs w:val="24"/>
        </w:rPr>
        <w:t>The member selected to serve in this capacity will be responsible for:</w:t>
      </w:r>
    </w:p>
    <w:p w14:paraId="3659703D" w14:textId="77777777" w:rsidR="00E155DD" w:rsidRDefault="00E155DD" w:rsidP="00E155DD">
      <w:pPr>
        <w:pStyle w:val="ListParagraph"/>
        <w:numPr>
          <w:ilvl w:val="0"/>
          <w:numId w:val="11"/>
        </w:numPr>
        <w:rPr>
          <w:szCs w:val="24"/>
        </w:rPr>
      </w:pPr>
      <w:r>
        <w:rPr>
          <w:szCs w:val="24"/>
        </w:rPr>
        <w:t>Collaborating with onsite property management and LINC Cares Resident Services Coordinators to identify LINC Housing residents who would benefit from financial counseling services</w:t>
      </w:r>
    </w:p>
    <w:p w14:paraId="2033AD8D" w14:textId="77777777" w:rsidR="00E155DD" w:rsidRDefault="00E155DD" w:rsidP="00E155DD">
      <w:pPr>
        <w:pStyle w:val="ListParagraph"/>
        <w:numPr>
          <w:ilvl w:val="0"/>
          <w:numId w:val="11"/>
        </w:numPr>
        <w:rPr>
          <w:szCs w:val="24"/>
        </w:rPr>
      </w:pPr>
      <w:r>
        <w:rPr>
          <w:szCs w:val="24"/>
        </w:rPr>
        <w:t>Conducting direct outreach to residents to market the financial education opportunities available</w:t>
      </w:r>
    </w:p>
    <w:p w14:paraId="7995C872" w14:textId="77777777" w:rsidR="00E155DD" w:rsidRPr="00D9731D" w:rsidRDefault="00E155DD" w:rsidP="00E155DD">
      <w:pPr>
        <w:pStyle w:val="ListParagraph"/>
        <w:numPr>
          <w:ilvl w:val="0"/>
          <w:numId w:val="11"/>
        </w:numPr>
        <w:rPr>
          <w:szCs w:val="24"/>
        </w:rPr>
      </w:pPr>
      <w:r w:rsidRPr="00D9731D">
        <w:rPr>
          <w:szCs w:val="24"/>
        </w:rPr>
        <w:t xml:space="preserve">Utilizing curriculum customized by LINC Cares staff to structure financial </w:t>
      </w:r>
      <w:r>
        <w:rPr>
          <w:szCs w:val="24"/>
        </w:rPr>
        <w:t xml:space="preserve">empowerment programs </w:t>
      </w:r>
      <w:r w:rsidRPr="00D9731D">
        <w:rPr>
          <w:szCs w:val="24"/>
        </w:rPr>
        <w:t>for LINC residents</w:t>
      </w:r>
    </w:p>
    <w:p w14:paraId="0237AF89" w14:textId="77777777" w:rsidR="00E155DD" w:rsidRDefault="00E155DD" w:rsidP="00E155DD">
      <w:pPr>
        <w:pStyle w:val="ListParagraph"/>
        <w:numPr>
          <w:ilvl w:val="0"/>
          <w:numId w:val="11"/>
        </w:numPr>
        <w:rPr>
          <w:szCs w:val="24"/>
        </w:rPr>
      </w:pPr>
      <w:r>
        <w:rPr>
          <w:szCs w:val="24"/>
        </w:rPr>
        <w:t>Matching workshops and individualized program components to resident needs at three to five LINC Housing properties</w:t>
      </w:r>
    </w:p>
    <w:p w14:paraId="2D55C076" w14:textId="77777777" w:rsidR="00E155DD" w:rsidRDefault="00E155DD" w:rsidP="00E155DD">
      <w:pPr>
        <w:pStyle w:val="ListParagraph"/>
        <w:numPr>
          <w:ilvl w:val="0"/>
          <w:numId w:val="11"/>
        </w:numPr>
        <w:rPr>
          <w:szCs w:val="24"/>
        </w:rPr>
      </w:pPr>
      <w:r>
        <w:rPr>
          <w:szCs w:val="24"/>
        </w:rPr>
        <w:t xml:space="preserve">Scheduling and hosting financial empowerment workshops </w:t>
      </w:r>
    </w:p>
    <w:p w14:paraId="4DC5305B" w14:textId="77777777" w:rsidR="00E155DD" w:rsidRDefault="00E155DD" w:rsidP="00E155DD">
      <w:pPr>
        <w:pStyle w:val="ListParagraph"/>
        <w:numPr>
          <w:ilvl w:val="0"/>
          <w:numId w:val="11"/>
        </w:numPr>
        <w:rPr>
          <w:szCs w:val="24"/>
        </w:rPr>
      </w:pPr>
      <w:r>
        <w:rPr>
          <w:szCs w:val="24"/>
        </w:rPr>
        <w:t>Conducting pre- and post-tests to measure participants’ improvement in financial knowledge</w:t>
      </w:r>
    </w:p>
    <w:p w14:paraId="20DCFA76" w14:textId="77777777" w:rsidR="00E155DD" w:rsidRDefault="00E155DD" w:rsidP="00E155DD">
      <w:pPr>
        <w:pStyle w:val="ListParagraph"/>
        <w:numPr>
          <w:ilvl w:val="0"/>
          <w:numId w:val="11"/>
        </w:numPr>
        <w:rPr>
          <w:szCs w:val="24"/>
        </w:rPr>
      </w:pPr>
      <w:r>
        <w:rPr>
          <w:szCs w:val="24"/>
        </w:rPr>
        <w:t>Connecting participating residents with other relevant LINC Cares programs, including job readiness and supportive services</w:t>
      </w:r>
    </w:p>
    <w:p w14:paraId="7F3AE096" w14:textId="5EF6FA5D" w:rsidR="0034076C" w:rsidRDefault="00E155DD" w:rsidP="00FA3EA6">
      <w:pPr>
        <w:pStyle w:val="ListParagraph"/>
        <w:numPr>
          <w:ilvl w:val="0"/>
          <w:numId w:val="11"/>
        </w:numPr>
        <w:rPr>
          <w:szCs w:val="24"/>
        </w:rPr>
      </w:pPr>
      <w:r>
        <w:rPr>
          <w:szCs w:val="24"/>
        </w:rPr>
        <w:t>Compiling lessons learned and training other LINC Cares Resident Services Coordinators in the financial empowerment programs (as applicable)</w:t>
      </w:r>
    </w:p>
    <w:p w14:paraId="43EF993A" w14:textId="74333613" w:rsidR="001C0520" w:rsidRDefault="001C0520" w:rsidP="001C0520">
      <w:pPr>
        <w:rPr>
          <w:szCs w:val="24"/>
        </w:rPr>
      </w:pPr>
    </w:p>
    <w:p w14:paraId="6BAE73BB" w14:textId="77777777" w:rsidR="001C0520" w:rsidRPr="001C0520" w:rsidRDefault="001C0520" w:rsidP="001C0520">
      <w:pPr>
        <w:rPr>
          <w:szCs w:val="24"/>
        </w:rPr>
      </w:pPr>
    </w:p>
    <w:p w14:paraId="078C3E06" w14:textId="0F94BD9B" w:rsidR="00A33DB7" w:rsidRDefault="00CD73C7" w:rsidP="00A33DB7">
      <w:pPr>
        <w:rPr>
          <w:b/>
          <w:szCs w:val="24"/>
          <w:u w:val="single"/>
        </w:rPr>
      </w:pPr>
      <w:r>
        <w:rPr>
          <w:b/>
          <w:szCs w:val="24"/>
          <w:u w:val="single"/>
        </w:rPr>
        <w:lastRenderedPageBreak/>
        <w:t>PERFORMANCE</w:t>
      </w:r>
      <w:r w:rsidR="00A33DB7">
        <w:rPr>
          <w:b/>
          <w:szCs w:val="24"/>
          <w:u w:val="single"/>
        </w:rPr>
        <w:t>, CAREER DEVELOPMENT, AND</w:t>
      </w:r>
      <w:r w:rsidR="00A33DB7" w:rsidRPr="00381719">
        <w:rPr>
          <w:b/>
          <w:szCs w:val="24"/>
          <w:u w:val="single"/>
        </w:rPr>
        <w:t xml:space="preserve"> SERVICE REQUIREMENTS</w:t>
      </w:r>
    </w:p>
    <w:p w14:paraId="09852425" w14:textId="4E68178F" w:rsidR="00CD73C7" w:rsidRDefault="00A33DB7" w:rsidP="006A072D">
      <w:pPr>
        <w:rPr>
          <w:szCs w:val="24"/>
        </w:rPr>
      </w:pPr>
      <w:r w:rsidRPr="001001B1">
        <w:t xml:space="preserve">This is an AmeriCorps position.  LISC </w:t>
      </w:r>
      <w:r>
        <w:t xml:space="preserve">and </w:t>
      </w:r>
      <w:r w:rsidR="00DF5D3F">
        <w:t>LINC Housing</w:t>
      </w:r>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r w:rsidR="00712209">
        <w:t xml:space="preserve">  </w:t>
      </w:r>
      <w:r w:rsidR="006D404B"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A33DB7">
        <w:rPr>
          <w:szCs w:val="24"/>
        </w:rPr>
        <w:t xml:space="preserve"> </w:t>
      </w:r>
      <w:r>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02D54B99" w14:textId="4BD376FB" w:rsidR="003E662D" w:rsidRPr="003E662D" w:rsidRDefault="003E662D" w:rsidP="003E662D">
      <w:pPr>
        <w:rPr>
          <w:szCs w:val="24"/>
        </w:rPr>
      </w:pPr>
      <w:r w:rsidRPr="003E662D">
        <w:rPr>
          <w:szCs w:val="24"/>
        </w:rPr>
        <w:t xml:space="preserve">Members will perform day to day service at </w:t>
      </w:r>
      <w:r w:rsidR="0019095A">
        <w:rPr>
          <w:szCs w:val="24"/>
        </w:rPr>
        <w:t>LINC Housing and assigned LINC properties</w:t>
      </w:r>
      <w:r w:rsidRPr="003E662D">
        <w:rPr>
          <w:szCs w:val="24"/>
        </w:rPr>
        <w:t xml:space="preserve"> and serve a minimum </w:t>
      </w:r>
      <w:r w:rsidRPr="002F51DD">
        <w:rPr>
          <w:szCs w:val="24"/>
        </w:rPr>
        <w:t xml:space="preserve">of </w:t>
      </w:r>
      <w:r w:rsidR="002F51DD" w:rsidRPr="002F51DD">
        <w:rPr>
          <w:szCs w:val="24"/>
        </w:rPr>
        <w:t>30</w:t>
      </w:r>
      <w:r w:rsidR="008B05CC" w:rsidRPr="002F51DD">
        <w:rPr>
          <w:szCs w:val="24"/>
        </w:rPr>
        <w:t>-</w:t>
      </w:r>
      <w:r w:rsidR="002F51DD" w:rsidRPr="002F51DD">
        <w:rPr>
          <w:szCs w:val="24"/>
        </w:rPr>
        <w:t>40</w:t>
      </w:r>
      <w:r w:rsidRPr="002F51DD">
        <w:rPr>
          <w:szCs w:val="24"/>
        </w:rPr>
        <w:t xml:space="preserve"> hours per week</w:t>
      </w:r>
      <w:r w:rsidRPr="003E662D">
        <w:rPr>
          <w:szCs w:val="24"/>
        </w:rPr>
        <w:t xml:space="preserve">.  Normal service hours are Monday – </w:t>
      </w:r>
      <w:r w:rsidR="0019095A">
        <w:rPr>
          <w:szCs w:val="24"/>
        </w:rPr>
        <w:t>Thursday</w:t>
      </w:r>
      <w:r w:rsidRPr="003E662D">
        <w:rPr>
          <w:szCs w:val="24"/>
        </w:rPr>
        <w:t xml:space="preserve"> from 8:30 am – 5:</w:t>
      </w:r>
      <w:r>
        <w:rPr>
          <w:szCs w:val="24"/>
        </w:rPr>
        <w:t>3</w:t>
      </w:r>
      <w:r w:rsidRPr="003E662D">
        <w:rPr>
          <w:szCs w:val="24"/>
        </w:rPr>
        <w:t xml:space="preserve">0 pm with 30 minutes for lunch per day. There will be opportunities to serve </w:t>
      </w:r>
      <w:r w:rsidR="00ED1287">
        <w:rPr>
          <w:szCs w:val="24"/>
        </w:rPr>
        <w:t xml:space="preserve">Fridays, </w:t>
      </w:r>
      <w:r w:rsidRPr="003E662D">
        <w:rPr>
          <w:szCs w:val="24"/>
        </w:rPr>
        <w:t>evenings and weekends</w:t>
      </w:r>
      <w:r>
        <w:rPr>
          <w:rStyle w:val="CommentReference"/>
        </w:rPr>
        <w:t xml:space="preserve">. </w:t>
      </w:r>
      <w:r w:rsidRPr="003E662D">
        <w:rPr>
          <w:szCs w:val="24"/>
        </w:rPr>
        <w:t xml:space="preserve"> </w:t>
      </w:r>
      <w:r w:rsidR="005D6EB9">
        <w:rPr>
          <w:szCs w:val="24"/>
        </w:rPr>
        <w:t>Members will have an immediate supervisor and a local LISC supervisor</w:t>
      </w:r>
      <w:r w:rsidR="00A11F25">
        <w:rPr>
          <w:szCs w:val="24"/>
        </w:rPr>
        <w:t xml:space="preserve"> throughout the term of service as identified by LISC and </w:t>
      </w:r>
      <w:r w:rsidR="0019095A">
        <w:rPr>
          <w:szCs w:val="24"/>
        </w:rPr>
        <w:t>LINC</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583AFA23" w:rsidR="006A072D" w:rsidRPr="001001B1" w:rsidRDefault="006D10CF" w:rsidP="00E551F6">
      <w:pPr>
        <w:numPr>
          <w:ilvl w:val="0"/>
          <w:numId w:val="10"/>
        </w:numPr>
        <w:rPr>
          <w:szCs w:val="24"/>
        </w:rPr>
      </w:pPr>
      <w:r w:rsidRPr="001001B1">
        <w:rPr>
          <w:szCs w:val="24"/>
        </w:rPr>
        <w:t>Actively participating in te</w:t>
      </w:r>
      <w:r w:rsidR="008B05CC">
        <w:rPr>
          <w:szCs w:val="24"/>
        </w:rPr>
        <w:t xml:space="preserve">am coordinated service projects; </w:t>
      </w:r>
      <w:r w:rsidR="00185BAD" w:rsidRPr="001001B1">
        <w:rPr>
          <w:szCs w:val="24"/>
        </w:rPr>
        <w:t>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03BD9FF4" w:rsidR="00FA3EA6" w:rsidRDefault="00FA3EA6" w:rsidP="00FA3EA6">
      <w:pPr>
        <w:numPr>
          <w:ilvl w:val="0"/>
          <w:numId w:val="9"/>
        </w:numPr>
        <w:rPr>
          <w:szCs w:val="24"/>
        </w:rPr>
      </w:pPr>
      <w:r w:rsidRPr="001001B1">
        <w:rPr>
          <w:szCs w:val="24"/>
        </w:rPr>
        <w:t>Ability to work a flexible schedule (some night and weekends may be required)</w:t>
      </w:r>
    </w:p>
    <w:p w14:paraId="5DCF1EFD" w14:textId="77777777" w:rsidR="00ED1287" w:rsidRDefault="00ED1287" w:rsidP="00ED1287">
      <w:pPr>
        <w:numPr>
          <w:ilvl w:val="0"/>
          <w:numId w:val="9"/>
        </w:numPr>
        <w:rPr>
          <w:szCs w:val="24"/>
        </w:rPr>
      </w:pPr>
      <w:r>
        <w:rPr>
          <w:szCs w:val="24"/>
        </w:rPr>
        <w:t>Bilingual in Spanish (preferred)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1E9ABE74"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318922D0" w14:textId="77777777" w:rsidR="001C0520" w:rsidRDefault="001C0520" w:rsidP="001C0520">
      <w:pPr>
        <w:ind w:left="720"/>
        <w:rPr>
          <w:szCs w:val="24"/>
        </w:rPr>
      </w:pP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lastRenderedPageBreak/>
        <w:t>NATIONAL SERVICE CRIMINAL HISTORY SEARCH REQUIREMENT</w:t>
      </w:r>
    </w:p>
    <w:p w14:paraId="3B8144FB" w14:textId="409E246F" w:rsidR="0034076C" w:rsidRDefault="0034076C" w:rsidP="0034076C">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320D8169" w:rsidR="00A11F25" w:rsidRDefault="00E43204" w:rsidP="007455DB">
      <w:pPr>
        <w:rPr>
          <w:szCs w:val="24"/>
        </w:rPr>
      </w:pPr>
      <w:r w:rsidRPr="00E43204">
        <w:rPr>
          <w:szCs w:val="24"/>
        </w:rPr>
        <w:t>Upon successful completion of the term of service, the memb</w:t>
      </w:r>
      <w:r w:rsidR="00D12DC5">
        <w:rPr>
          <w:szCs w:val="24"/>
        </w:rPr>
        <w:t xml:space="preserve">er </w:t>
      </w:r>
      <w:r w:rsidR="008B05CC">
        <w:rPr>
          <w:szCs w:val="24"/>
        </w:rPr>
        <w:t>will be eligible for a $1,612.43</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D12DC5">
        <w:rPr>
          <w:szCs w:val="24"/>
        </w:rPr>
        <w:t xml:space="preserve">tion pays a total stipend </w:t>
      </w:r>
      <w:r w:rsidR="008B05CC">
        <w:rPr>
          <w:szCs w:val="24"/>
        </w:rPr>
        <w:t>of $</w:t>
      </w:r>
      <w:r w:rsidR="00F83B72">
        <w:rPr>
          <w:szCs w:val="24"/>
        </w:rPr>
        <w:t>4,0</w:t>
      </w:r>
      <w:r w:rsidR="002F51DD">
        <w:rPr>
          <w:szCs w:val="24"/>
        </w:rPr>
        <w:t>00</w:t>
      </w:r>
      <w:r w:rsidRPr="00E43204">
        <w:rPr>
          <w:szCs w:val="24"/>
        </w:rPr>
        <w:t xml:space="preserve">. The stipend is taxable and paid in </w:t>
      </w:r>
      <w:r w:rsidR="002F51DD">
        <w:rPr>
          <w:szCs w:val="24"/>
        </w:rPr>
        <w:t>two</w:t>
      </w:r>
      <w:r w:rsidRPr="00E43204">
        <w:rPr>
          <w:szCs w:val="24"/>
        </w:rPr>
        <w:t xml:space="preserve"> equal checks</w:t>
      </w:r>
      <w:r w:rsidR="00F83B72">
        <w:rPr>
          <w:szCs w:val="24"/>
        </w:rPr>
        <w:t xml:space="preserve"> of $2,00</w:t>
      </w:r>
      <w:r w:rsidR="002F51DD">
        <w:rPr>
          <w:szCs w:val="24"/>
        </w:rPr>
        <w:t>0</w:t>
      </w:r>
      <w:r w:rsidR="008B05CC">
        <w:rPr>
          <w:szCs w:val="24"/>
        </w:rPr>
        <w:t xml:space="preserve">. </w:t>
      </w:r>
      <w:r w:rsidRPr="00E43204">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12"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3"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79BE0BFF" w14:textId="77777777" w:rsidR="00ED1287" w:rsidRDefault="00ED1287" w:rsidP="00ED1287">
      <w:pPr>
        <w:rPr>
          <w:szCs w:val="24"/>
        </w:rPr>
      </w:pPr>
      <w:r>
        <w:rPr>
          <w:szCs w:val="24"/>
        </w:rPr>
        <w:t>Candidates should apply by</w:t>
      </w:r>
      <w:r w:rsidRPr="002A4E39">
        <w:rPr>
          <w:szCs w:val="24"/>
        </w:rPr>
        <w:t xml:space="preserve"> submit</w:t>
      </w:r>
      <w:r>
        <w:rPr>
          <w:szCs w:val="24"/>
        </w:rPr>
        <w:t>ting a</w:t>
      </w:r>
      <w:r w:rsidRPr="002A4E39">
        <w:rPr>
          <w:szCs w:val="24"/>
        </w:rPr>
        <w:t xml:space="preserve"> resume and cover letter to: </w:t>
      </w:r>
      <w:hyperlink r:id="rId14" w:history="1">
        <w:r w:rsidRPr="00DB12B3">
          <w:rPr>
            <w:rStyle w:val="Hyperlink"/>
            <w:szCs w:val="24"/>
          </w:rPr>
          <w:t>jobs@linchousing.org</w:t>
        </w:r>
      </w:hyperlink>
      <w:r>
        <w:rPr>
          <w:szCs w:val="24"/>
        </w:rPr>
        <w:t xml:space="preserve">. Questions about the position can be directed to Maria Marquez-Brookes at (562) 684-1123 or </w:t>
      </w:r>
      <w:hyperlink r:id="rId15" w:history="1">
        <w:r w:rsidRPr="00DB12B3">
          <w:rPr>
            <w:rStyle w:val="Hyperlink"/>
            <w:szCs w:val="24"/>
          </w:rPr>
          <w:t>maria@linchousing.org</w:t>
        </w:r>
      </w:hyperlink>
      <w:r>
        <w:rPr>
          <w:szCs w:val="24"/>
        </w:rPr>
        <w:t xml:space="preserve">. </w:t>
      </w:r>
    </w:p>
    <w:p w14:paraId="49C65250" w14:textId="77777777" w:rsidR="002D6FAD" w:rsidRPr="006D404B" w:rsidRDefault="002D6FAD" w:rsidP="00FA3EA6">
      <w:pPr>
        <w:rPr>
          <w:szCs w:val="24"/>
        </w:rPr>
      </w:pP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6A7B2B52" w14:textId="77777777" w:rsidR="004E487F" w:rsidRDefault="006D404B" w:rsidP="006D404B">
      <w:pPr>
        <w:jc w:val="center"/>
        <w:rPr>
          <w:i/>
          <w:sz w:val="22"/>
          <w:szCs w:val="22"/>
        </w:rPr>
      </w:pPr>
      <w:r w:rsidRPr="004627DE">
        <w:rPr>
          <w:i/>
          <w:sz w:val="22"/>
          <w:szCs w:val="22"/>
        </w:rPr>
        <w:t>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w:t>
      </w:r>
    </w:p>
    <w:p w14:paraId="5540259A" w14:textId="01E933F7" w:rsidR="00FA3EA6" w:rsidRPr="004627DE" w:rsidRDefault="006D404B" w:rsidP="006D404B">
      <w:pPr>
        <w:jc w:val="center"/>
        <w:rPr>
          <w:sz w:val="22"/>
          <w:szCs w:val="22"/>
        </w:rPr>
      </w:pPr>
      <w:r w:rsidRPr="004627DE">
        <w:rPr>
          <w:i/>
          <w:sz w:val="22"/>
          <w:szCs w:val="22"/>
        </w:rPr>
        <w:t xml:space="preserve"> status protected by applicable federal, state or local law.  </w:t>
      </w:r>
      <w:bookmarkStart w:id="0" w:name="_GoBack"/>
      <w:bookmarkEnd w:id="0"/>
    </w:p>
    <w:sectPr w:rsidR="00FA3EA6" w:rsidRPr="004627DE" w:rsidSect="005C72AD">
      <w:headerReference w:type="default" r:id="rId16"/>
      <w:footerReference w:type="default" r:id="rId17"/>
      <w:headerReference w:type="first" r:id="rId18"/>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A58D" w14:textId="77777777" w:rsidR="002C1018" w:rsidRDefault="002C1018">
      <w:r>
        <w:separator/>
      </w:r>
    </w:p>
  </w:endnote>
  <w:endnote w:type="continuationSeparator" w:id="0">
    <w:p w14:paraId="79F3EC3D" w14:textId="77777777" w:rsidR="002C1018" w:rsidRDefault="002C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6EFDF30A" w14:paraId="6F83A0A5" w14:textId="77777777" w:rsidTr="6EFDF30A">
      <w:tc>
        <w:tcPr>
          <w:tcW w:w="3600" w:type="dxa"/>
        </w:tcPr>
        <w:p w14:paraId="667B2587" w14:textId="545D69BB" w:rsidR="6EFDF30A" w:rsidRDefault="6EFDF30A" w:rsidP="6EFDF30A">
          <w:pPr>
            <w:pStyle w:val="Header"/>
            <w:ind w:left="-115"/>
          </w:pPr>
        </w:p>
      </w:tc>
      <w:tc>
        <w:tcPr>
          <w:tcW w:w="3600" w:type="dxa"/>
        </w:tcPr>
        <w:p w14:paraId="7C1605AD" w14:textId="565D28AA" w:rsidR="6EFDF30A" w:rsidRDefault="6EFDF30A" w:rsidP="6EFDF30A">
          <w:pPr>
            <w:pStyle w:val="Header"/>
            <w:jc w:val="center"/>
          </w:pPr>
        </w:p>
      </w:tc>
      <w:tc>
        <w:tcPr>
          <w:tcW w:w="3600" w:type="dxa"/>
        </w:tcPr>
        <w:p w14:paraId="48B4F87D" w14:textId="193763E4" w:rsidR="6EFDF30A" w:rsidRDefault="6EFDF30A" w:rsidP="6EFDF30A">
          <w:pPr>
            <w:pStyle w:val="Header"/>
            <w:ind w:right="-115"/>
            <w:jc w:val="right"/>
          </w:pPr>
        </w:p>
      </w:tc>
    </w:tr>
  </w:tbl>
  <w:p w14:paraId="070D8FCF" w14:textId="09ACE8F0" w:rsidR="6EFDF30A" w:rsidRDefault="6EFDF30A" w:rsidP="6EFDF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B1BFC" w14:textId="77777777" w:rsidR="002C1018" w:rsidRDefault="002C1018">
      <w:r>
        <w:separator/>
      </w:r>
    </w:p>
  </w:footnote>
  <w:footnote w:type="continuationSeparator" w:id="0">
    <w:p w14:paraId="05DDBE3A" w14:textId="77777777" w:rsidR="002C1018" w:rsidRDefault="002C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6EFDF30A" w14:paraId="2586B0FC" w14:textId="77777777" w:rsidTr="6EFDF30A">
      <w:tc>
        <w:tcPr>
          <w:tcW w:w="3600" w:type="dxa"/>
        </w:tcPr>
        <w:p w14:paraId="702C0310" w14:textId="72F1744E" w:rsidR="6EFDF30A" w:rsidRDefault="6EFDF30A" w:rsidP="6EFDF30A">
          <w:pPr>
            <w:pStyle w:val="Header"/>
            <w:ind w:left="-115"/>
          </w:pPr>
        </w:p>
      </w:tc>
      <w:tc>
        <w:tcPr>
          <w:tcW w:w="3600" w:type="dxa"/>
        </w:tcPr>
        <w:p w14:paraId="3095D16E" w14:textId="5CA6E931" w:rsidR="6EFDF30A" w:rsidRDefault="6EFDF30A" w:rsidP="6EFDF30A">
          <w:pPr>
            <w:pStyle w:val="Header"/>
            <w:jc w:val="center"/>
          </w:pPr>
        </w:p>
      </w:tc>
      <w:tc>
        <w:tcPr>
          <w:tcW w:w="3600" w:type="dxa"/>
        </w:tcPr>
        <w:p w14:paraId="0321CAD0" w14:textId="6A01FBA2" w:rsidR="6EFDF30A" w:rsidRDefault="6EFDF30A" w:rsidP="6EFDF30A">
          <w:pPr>
            <w:pStyle w:val="Header"/>
            <w:ind w:right="-115"/>
            <w:jc w:val="right"/>
          </w:pPr>
        </w:p>
      </w:tc>
    </w:tr>
  </w:tbl>
  <w:p w14:paraId="656B43F3" w14:textId="77B394C9" w:rsidR="6EFDF30A" w:rsidRDefault="6EFDF30A" w:rsidP="6EFDF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3C47ED42" w:rsidR="001001B1" w:rsidRPr="001001B1" w:rsidRDefault="00C577C6" w:rsidP="001001B1">
                          <w:pPr>
                            <w:jc w:val="center"/>
                            <w:rPr>
                              <w:b/>
                              <w:sz w:val="28"/>
                              <w:szCs w:val="24"/>
                            </w:rPr>
                          </w:pPr>
                          <w:r>
                            <w:rPr>
                              <w:b/>
                              <w:sz w:val="28"/>
                              <w:szCs w:val="24"/>
                            </w:rPr>
                            <w:t>Quarter</w:t>
                          </w:r>
                          <w:r w:rsidR="001001B1" w:rsidRPr="001001B1">
                            <w:rPr>
                              <w:b/>
                              <w:sz w:val="28"/>
                              <w:szCs w:val="24"/>
                            </w:rPr>
                            <w:t xml:space="preserve">-Time Position </w:t>
                          </w:r>
                        </w:p>
                        <w:p w14:paraId="6B7B546A" w14:textId="4FB7A7EE" w:rsidR="001001B1" w:rsidRPr="001001B1" w:rsidRDefault="00C577C6" w:rsidP="001001B1">
                          <w:pPr>
                            <w:jc w:val="center"/>
                            <w:rPr>
                              <w:b/>
                              <w:sz w:val="28"/>
                              <w:szCs w:val="24"/>
                            </w:rPr>
                          </w:pPr>
                          <w:r>
                            <w:rPr>
                              <w:b/>
                              <w:sz w:val="28"/>
                              <w:szCs w:val="24"/>
                            </w:rPr>
                            <w:t>450</w:t>
                          </w:r>
                          <w:r w:rsidR="001001B1" w:rsidRPr="001001B1">
                            <w:rPr>
                              <w:b/>
                              <w:sz w:val="28"/>
                              <w:szCs w:val="24"/>
                            </w:rPr>
                            <w:t xml:space="preserve"> hour</w:t>
                          </w:r>
                          <w:r w:rsidR="0034076C">
                            <w:rPr>
                              <w:b/>
                              <w:sz w:val="28"/>
                              <w:szCs w:val="24"/>
                            </w:rPr>
                            <w:t>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3C47ED42" w:rsidR="001001B1" w:rsidRPr="001001B1" w:rsidRDefault="00C577C6" w:rsidP="001001B1">
                    <w:pPr>
                      <w:jc w:val="center"/>
                      <w:rPr>
                        <w:b/>
                        <w:sz w:val="28"/>
                        <w:szCs w:val="24"/>
                      </w:rPr>
                    </w:pPr>
                    <w:r>
                      <w:rPr>
                        <w:b/>
                        <w:sz w:val="28"/>
                        <w:szCs w:val="24"/>
                      </w:rPr>
                      <w:t>Quarter</w:t>
                    </w:r>
                    <w:r w:rsidR="001001B1" w:rsidRPr="001001B1">
                      <w:rPr>
                        <w:b/>
                        <w:sz w:val="28"/>
                        <w:szCs w:val="24"/>
                      </w:rPr>
                      <w:t xml:space="preserve">-Time Position </w:t>
                    </w:r>
                  </w:p>
                  <w:p w14:paraId="6B7B546A" w14:textId="4FB7A7EE" w:rsidR="001001B1" w:rsidRPr="001001B1" w:rsidRDefault="00C577C6" w:rsidP="001001B1">
                    <w:pPr>
                      <w:jc w:val="center"/>
                      <w:rPr>
                        <w:b/>
                        <w:sz w:val="28"/>
                        <w:szCs w:val="24"/>
                      </w:rPr>
                    </w:pPr>
                    <w:r>
                      <w:rPr>
                        <w:b/>
                        <w:sz w:val="28"/>
                        <w:szCs w:val="24"/>
                      </w:rPr>
                      <w:t>450</w:t>
                    </w:r>
                    <w:r w:rsidR="001001B1" w:rsidRPr="001001B1">
                      <w:rPr>
                        <w:b/>
                        <w:sz w:val="28"/>
                        <w:szCs w:val="24"/>
                      </w:rPr>
                      <w:t xml:space="preserve"> hour</w:t>
                    </w:r>
                    <w:r w:rsidR="0034076C">
                      <w:rPr>
                        <w:b/>
                        <w:sz w:val="28"/>
                        <w:szCs w:val="24"/>
                      </w:rPr>
                      <w:t>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C280A"/>
    <w:multiLevelType w:val="hybridMultilevel"/>
    <w:tmpl w:val="93A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A6"/>
    <w:rsid w:val="00076E33"/>
    <w:rsid w:val="00077240"/>
    <w:rsid w:val="000837D8"/>
    <w:rsid w:val="000E5288"/>
    <w:rsid w:val="001001B1"/>
    <w:rsid w:val="0011220D"/>
    <w:rsid w:val="00130F21"/>
    <w:rsid w:val="00145AF2"/>
    <w:rsid w:val="00153DBE"/>
    <w:rsid w:val="00183E92"/>
    <w:rsid w:val="00185BAD"/>
    <w:rsid w:val="0019095A"/>
    <w:rsid w:val="001C0520"/>
    <w:rsid w:val="001C16D4"/>
    <w:rsid w:val="0023417B"/>
    <w:rsid w:val="00234FDE"/>
    <w:rsid w:val="0024246C"/>
    <w:rsid w:val="00264DA1"/>
    <w:rsid w:val="0028383B"/>
    <w:rsid w:val="002C1018"/>
    <w:rsid w:val="002C3958"/>
    <w:rsid w:val="002D6FAD"/>
    <w:rsid w:val="002E47FA"/>
    <w:rsid w:val="002F51DD"/>
    <w:rsid w:val="0033260A"/>
    <w:rsid w:val="0034076C"/>
    <w:rsid w:val="00341B8F"/>
    <w:rsid w:val="00351B44"/>
    <w:rsid w:val="003578D8"/>
    <w:rsid w:val="003754C9"/>
    <w:rsid w:val="00381719"/>
    <w:rsid w:val="003910E8"/>
    <w:rsid w:val="003B03BC"/>
    <w:rsid w:val="003C2FE7"/>
    <w:rsid w:val="003E662D"/>
    <w:rsid w:val="00401A7A"/>
    <w:rsid w:val="004627DE"/>
    <w:rsid w:val="00482B9D"/>
    <w:rsid w:val="004C7465"/>
    <w:rsid w:val="004E487F"/>
    <w:rsid w:val="004F1E76"/>
    <w:rsid w:val="004F3C16"/>
    <w:rsid w:val="005518EF"/>
    <w:rsid w:val="00561DCD"/>
    <w:rsid w:val="005768E7"/>
    <w:rsid w:val="005838A1"/>
    <w:rsid w:val="005B21C5"/>
    <w:rsid w:val="005C119A"/>
    <w:rsid w:val="005C72AD"/>
    <w:rsid w:val="005D05A6"/>
    <w:rsid w:val="005D6EB9"/>
    <w:rsid w:val="00612327"/>
    <w:rsid w:val="00617531"/>
    <w:rsid w:val="006A072D"/>
    <w:rsid w:val="006A15DE"/>
    <w:rsid w:val="006D10CF"/>
    <w:rsid w:val="006D404B"/>
    <w:rsid w:val="00712209"/>
    <w:rsid w:val="00742C21"/>
    <w:rsid w:val="007455DB"/>
    <w:rsid w:val="00745603"/>
    <w:rsid w:val="007C51F7"/>
    <w:rsid w:val="00830104"/>
    <w:rsid w:val="00841646"/>
    <w:rsid w:val="00847E74"/>
    <w:rsid w:val="008B05CC"/>
    <w:rsid w:val="008C697E"/>
    <w:rsid w:val="008C78DB"/>
    <w:rsid w:val="00910017"/>
    <w:rsid w:val="009328EE"/>
    <w:rsid w:val="00944294"/>
    <w:rsid w:val="009448A8"/>
    <w:rsid w:val="0096095E"/>
    <w:rsid w:val="0097549B"/>
    <w:rsid w:val="00977626"/>
    <w:rsid w:val="00983265"/>
    <w:rsid w:val="009A5A69"/>
    <w:rsid w:val="009B5AEF"/>
    <w:rsid w:val="009D199C"/>
    <w:rsid w:val="00A11F25"/>
    <w:rsid w:val="00A33DB7"/>
    <w:rsid w:val="00A5646B"/>
    <w:rsid w:val="00A57CCD"/>
    <w:rsid w:val="00A60D14"/>
    <w:rsid w:val="00AB012D"/>
    <w:rsid w:val="00AB1EF8"/>
    <w:rsid w:val="00AB2747"/>
    <w:rsid w:val="00AF42B4"/>
    <w:rsid w:val="00B80BFB"/>
    <w:rsid w:val="00B90677"/>
    <w:rsid w:val="00B95BAF"/>
    <w:rsid w:val="00BA3FBD"/>
    <w:rsid w:val="00BD6ED6"/>
    <w:rsid w:val="00C20D6B"/>
    <w:rsid w:val="00C538A4"/>
    <w:rsid w:val="00C577C6"/>
    <w:rsid w:val="00CA68F6"/>
    <w:rsid w:val="00CB26F1"/>
    <w:rsid w:val="00CC0226"/>
    <w:rsid w:val="00CC0A94"/>
    <w:rsid w:val="00CC5CD0"/>
    <w:rsid w:val="00CD73C7"/>
    <w:rsid w:val="00D12DC5"/>
    <w:rsid w:val="00D36D5B"/>
    <w:rsid w:val="00D937E5"/>
    <w:rsid w:val="00DA5A0B"/>
    <w:rsid w:val="00DF1F99"/>
    <w:rsid w:val="00DF5904"/>
    <w:rsid w:val="00DF5D3F"/>
    <w:rsid w:val="00E155DD"/>
    <w:rsid w:val="00E43204"/>
    <w:rsid w:val="00E551F6"/>
    <w:rsid w:val="00E82670"/>
    <w:rsid w:val="00EA7D64"/>
    <w:rsid w:val="00EB7137"/>
    <w:rsid w:val="00ED1287"/>
    <w:rsid w:val="00EE04CC"/>
    <w:rsid w:val="00F36EC9"/>
    <w:rsid w:val="00F41779"/>
    <w:rsid w:val="00F76436"/>
    <w:rsid w:val="00F83B72"/>
    <w:rsid w:val="00F91958"/>
    <w:rsid w:val="00F9774F"/>
    <w:rsid w:val="00FA3EA6"/>
    <w:rsid w:val="00FC7304"/>
    <w:rsid w:val="00FE758D"/>
    <w:rsid w:val="6EFDF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60D14"/>
  </w:style>
  <w:style w:type="character" w:customStyle="1" w:styleId="eop">
    <w:name w:val="eop"/>
    <w:basedOn w:val="DefaultParagraphFont"/>
    <w:rsid w:val="00A60D14"/>
  </w:style>
  <w:style w:type="paragraph" w:styleId="ListParagraph">
    <w:name w:val="List Paragraph"/>
    <w:basedOn w:val="Normal"/>
    <w:uiPriority w:val="34"/>
    <w:qFormat/>
    <w:rsid w:val="00E15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ed.gov/sa/repay-loans/forgiveness-cancellation/public-servic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service.gov/special-initiatives/employers-national-service/alumn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sc.org/" TargetMode="External"/><Relationship Id="rId5" Type="http://schemas.openxmlformats.org/officeDocument/2006/relationships/numbering" Target="numbering.xml"/><Relationship Id="rId15" Type="http://schemas.openxmlformats.org/officeDocument/2006/relationships/hyperlink" Target="mailto:maria@linc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linchousing.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5FB45211A4847A42B7B665AAB4EE0" ma:contentTypeVersion="15" ma:contentTypeDescription="Create a new document." ma:contentTypeScope="" ma:versionID="c2d9a0dd0aa5b02c5e4aee0af660b78c">
  <xsd:schema xmlns:xsd="http://www.w3.org/2001/XMLSchema" xmlns:xs="http://www.w3.org/2001/XMLSchema" xmlns:p="http://schemas.microsoft.com/office/2006/metadata/properties" xmlns:ns1="http://schemas.microsoft.com/sharepoint/v3" xmlns:ns3="b3aa9be9-9132-4f3f-a435-d770a8c605cd" xmlns:ns4="65a362bb-9824-4297-90ef-a00fadf5a72e" targetNamespace="http://schemas.microsoft.com/office/2006/metadata/properties" ma:root="true" ma:fieldsID="159f68d0c4121496f41ff5979200407f" ns1:_="" ns3:_="" ns4:_="">
    <xsd:import namespace="http://schemas.microsoft.com/sharepoint/v3"/>
    <xsd:import namespace="b3aa9be9-9132-4f3f-a435-d770a8c605cd"/>
    <xsd:import namespace="65a362bb-9824-4297-90ef-a00fadf5a72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9be9-9132-4f3f-a435-d770a8c605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362bb-9824-4297-90ef-a00fadf5a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55EB-D2C3-47EE-9A61-801346CB38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176880-9F3F-49BF-9E54-49C53C29E7A1}">
  <ds:schemaRefs>
    <ds:schemaRef ds:uri="http://schemas.microsoft.com/sharepoint/v3/contenttype/forms"/>
  </ds:schemaRefs>
</ds:datastoreItem>
</file>

<file path=customXml/itemProps3.xml><?xml version="1.0" encoding="utf-8"?>
<ds:datastoreItem xmlns:ds="http://schemas.openxmlformats.org/officeDocument/2006/customXml" ds:itemID="{0AB9552A-BCC1-4A96-9771-3059706EB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aa9be9-9132-4f3f-a435-d770a8c605cd"/>
    <ds:schemaRef ds:uri="65a362bb-9824-4297-90ef-a00fadf5a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FFCEC-A1A2-438D-BCA1-3F2D62C6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Amber Kempke</cp:lastModifiedBy>
  <cp:revision>2</cp:revision>
  <cp:lastPrinted>2013-04-08T22:25:00Z</cp:lastPrinted>
  <dcterms:created xsi:type="dcterms:W3CDTF">2019-12-10T20:17:00Z</dcterms:created>
  <dcterms:modified xsi:type="dcterms:W3CDTF">2019-12-10T20:17:00Z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0x0101009665FB45211A4847A42B7B665AAB4EE0</vt:lpwstr>
  </property>
</Properties>
</file>